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75" w:rsidRPr="009B7814" w:rsidRDefault="003F2AFD" w:rsidP="00DA517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bookmarkStart w:id="0" w:name="_GoBack"/>
      <w:bookmarkEnd w:id="0"/>
      <w:r w:rsidRPr="003F2A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様式第４－①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DA5175" w:rsidRPr="009B7814" w:rsidTr="00695DC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75" w:rsidRPr="009B7814" w:rsidRDefault="00DA5175" w:rsidP="00DA51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中小企業信用保険法第２条第５項第４号の規定による認定申請書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年　　月　　日</w:t>
            </w:r>
          </w:p>
          <w:p w:rsidR="00022ABB" w:rsidRPr="009B7814" w:rsidRDefault="00022ABB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DA5175" w:rsidRPr="009B7814" w:rsidRDefault="00DA5175" w:rsidP="00DA5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小浜市長　松崎　晃治　様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申請者</w:t>
            </w:r>
            <w:r w:rsidRPr="009B781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住　　所　　　　　　　　　　　　　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</w:p>
          <w:p w:rsidR="00DA5175" w:rsidRPr="009B7814" w:rsidRDefault="00DA5175" w:rsidP="00DA5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6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事業所名　　　　　　　　　　　　　　　</w:t>
            </w:r>
            <w:r w:rsidR="00A0719C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</w:t>
            </w:r>
          </w:p>
          <w:p w:rsidR="00DA5175" w:rsidRPr="009B7814" w:rsidRDefault="00DA5175" w:rsidP="00DA5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6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:rsidR="00DA5175" w:rsidRPr="009B7814" w:rsidRDefault="00DA5175" w:rsidP="00DA5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氏　　名　　　　　　　　　　　　　　　　　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DA5175" w:rsidRPr="009B7814" w:rsidRDefault="00DA5175" w:rsidP="00DA5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○○○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（注）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</w:t>
            </w:r>
          </w:p>
          <w:p w:rsidR="00DA5175" w:rsidRPr="009B7814" w:rsidRDefault="00695DC1" w:rsidP="00DA5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で、中</w:t>
            </w:r>
            <w:r w:rsidR="00DA5175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小企業信用保険法第２条第５項第４号の規定に基づき認定されるようお願いします。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22ABB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F666B9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（１）売上高等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Ｂ－Ａ</w:t>
            </w:r>
          </w:p>
          <w:p w:rsidR="00F666B9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×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>100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022ABB" w:rsidRPr="009B7814" w:rsidRDefault="00022ABB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</w:pP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F666B9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F666B9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（Ｂ＋Ｄ）－（Ａ＋Ｃ）</w:t>
            </w:r>
            <w:r w:rsidR="00F666B9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Ｂ＋Ｄ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×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>100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="00695DC1"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</w:t>
            </w:r>
            <w:r w:rsidR="00F666B9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022ABB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</w:p>
          <w:p w:rsidR="00022ABB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F666B9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695DC1"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9B781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  <w:r w:rsidRPr="009B78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DA5175" w:rsidRPr="009B7814" w:rsidRDefault="00DA5175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22ABB" w:rsidRPr="009B7814" w:rsidRDefault="00022ABB" w:rsidP="00117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DA5175" w:rsidRPr="009B7814" w:rsidRDefault="00DA5175" w:rsidP="00DA517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21"/>
        </w:rPr>
      </w:pPr>
      <w:r w:rsidRPr="009B78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（注）　○○○には、「災害その他突発的に生じた事由」を入れる。</w:t>
      </w:r>
    </w:p>
    <w:p w:rsidR="006D338C" w:rsidRPr="00022ABB" w:rsidRDefault="00DA5175" w:rsidP="00695DC1">
      <w:pPr>
        <w:suppressAutoHyphens/>
        <w:wordWrap w:val="0"/>
        <w:spacing w:line="246" w:lineRule="exact"/>
        <w:ind w:left="200" w:hangingChars="100" w:hanging="20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0"/>
          <w:szCs w:val="21"/>
        </w:rPr>
      </w:pPr>
      <w:r w:rsidRPr="009B78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  <w:r w:rsidR="00695DC1" w:rsidRPr="009B78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①</w:t>
      </w:r>
      <w:r w:rsidRPr="009B78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本認定とは別に、金融機関及び信用保証協会による金融上の審査があります。</w:t>
      </w:r>
      <w:r w:rsidR="00695DC1" w:rsidRPr="009B78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②</w:t>
      </w:r>
      <w:r w:rsidRPr="009B78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市町村長又は特別区長から認定を受けた後、本認定の有効期間内に金融機関又は信用</w:t>
      </w:r>
      <w:r w:rsidR="00F666B9" w:rsidRPr="009B781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保証協会に対して、経営安定関連保証の申込みを行うことが必要です。</w:t>
      </w:r>
    </w:p>
    <w:p w:rsidR="00695DC1" w:rsidRPr="00695DC1" w:rsidRDefault="00695DC1" w:rsidP="00F666B9">
      <w:pPr>
        <w:suppressAutoHyphens/>
        <w:wordWrap w:val="0"/>
        <w:ind w:left="444" w:hangingChars="202" w:hanging="44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szCs w:val="21"/>
        </w:rPr>
      </w:pPr>
    </w:p>
    <w:p w:rsidR="00022ABB" w:rsidRDefault="00695DC1" w:rsidP="00022ABB">
      <w:pPr>
        <w:suppressAutoHyphens/>
        <w:wordWrap w:val="0"/>
        <w:ind w:left="509" w:hangingChars="202" w:hanging="509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2"/>
          <w:szCs w:val="21"/>
        </w:rPr>
      </w:pPr>
      <w:r w:rsidRPr="00695DC1">
        <w:rPr>
          <w:rFonts w:ascii="ＭＳ 明朝" w:eastAsia="ＭＳ 明朝" w:hAnsi="ＭＳ 明朝" w:hint="eastAsia"/>
          <w:color w:val="000000"/>
          <w:spacing w:val="16"/>
          <w:kern w:val="0"/>
          <w:sz w:val="22"/>
          <w:szCs w:val="21"/>
        </w:rPr>
        <w:t>認定第　　　　号</w:t>
      </w:r>
    </w:p>
    <w:p w:rsidR="00022ABB" w:rsidRPr="00695DC1" w:rsidRDefault="00022ABB" w:rsidP="00022ABB">
      <w:pPr>
        <w:suppressAutoHyphens/>
        <w:wordWrap w:val="0"/>
        <w:ind w:left="509" w:hangingChars="202" w:hanging="509"/>
        <w:jc w:val="left"/>
        <w:textAlignment w:val="baseline"/>
        <w:rPr>
          <w:rFonts w:ascii="ＭＳ 明朝" w:eastAsia="ＭＳ 明朝" w:hAnsi="ＭＳ 明朝" w:hint="eastAsia"/>
          <w:color w:val="000000"/>
          <w:spacing w:val="16"/>
          <w:kern w:val="0"/>
          <w:sz w:val="22"/>
          <w:szCs w:val="21"/>
        </w:rPr>
      </w:pPr>
    </w:p>
    <w:p w:rsidR="00022ABB" w:rsidRPr="00695DC1" w:rsidRDefault="00695DC1" w:rsidP="00022ABB">
      <w:pPr>
        <w:suppressAutoHyphens/>
        <w:wordWrap w:val="0"/>
        <w:ind w:left="509" w:hangingChars="202" w:hanging="509"/>
        <w:jc w:val="left"/>
        <w:textAlignment w:val="baseline"/>
        <w:rPr>
          <w:rFonts w:ascii="ＭＳ 明朝" w:eastAsia="ＭＳ 明朝" w:hAnsi="ＭＳ 明朝" w:hint="eastAsia"/>
          <w:color w:val="000000"/>
          <w:spacing w:val="16"/>
          <w:kern w:val="0"/>
          <w:sz w:val="22"/>
          <w:szCs w:val="21"/>
        </w:rPr>
      </w:pPr>
      <w:r w:rsidRPr="00695DC1">
        <w:rPr>
          <w:rFonts w:ascii="ＭＳ 明朝" w:eastAsia="ＭＳ 明朝" w:hAnsi="ＭＳ 明朝" w:hint="eastAsia"/>
          <w:color w:val="000000"/>
          <w:spacing w:val="16"/>
          <w:kern w:val="0"/>
          <w:sz w:val="22"/>
          <w:szCs w:val="21"/>
        </w:rPr>
        <w:t xml:space="preserve">　　　　年　　月　　日</w:t>
      </w:r>
    </w:p>
    <w:p w:rsidR="00695DC1" w:rsidRDefault="00695DC1" w:rsidP="00F666B9">
      <w:pPr>
        <w:suppressAutoHyphens/>
        <w:wordWrap w:val="0"/>
        <w:ind w:left="509" w:hangingChars="202" w:hanging="509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2"/>
          <w:szCs w:val="21"/>
        </w:rPr>
      </w:pPr>
      <w:r w:rsidRPr="00695DC1">
        <w:rPr>
          <w:rFonts w:ascii="ＭＳ 明朝" w:eastAsia="ＭＳ 明朝" w:hAnsi="ＭＳ 明朝" w:hint="eastAsia"/>
          <w:color w:val="000000"/>
          <w:spacing w:val="16"/>
          <w:kern w:val="0"/>
          <w:sz w:val="22"/>
          <w:szCs w:val="21"/>
        </w:rPr>
        <w:t>申請のとおり、相違ないことを認定します。</w:t>
      </w:r>
    </w:p>
    <w:p w:rsidR="00695DC1" w:rsidRDefault="00695DC1" w:rsidP="00F666B9">
      <w:pPr>
        <w:suppressAutoHyphens/>
        <w:wordWrap w:val="0"/>
        <w:ind w:left="509" w:hangingChars="202" w:hanging="509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color w:val="000000"/>
          <w:spacing w:val="16"/>
          <w:kern w:val="0"/>
          <w:sz w:val="22"/>
          <w:szCs w:val="21"/>
        </w:rPr>
        <w:t xml:space="preserve">＊本認定書の有効期間：認定日から３０日間（　　　　年　　月　　</w:t>
      </w:r>
      <w:r w:rsidR="00022ABB">
        <w:rPr>
          <w:rFonts w:ascii="ＭＳ 明朝" w:eastAsia="ＭＳ 明朝" w:hAnsi="ＭＳ 明朝" w:hint="eastAsia"/>
          <w:color w:val="000000"/>
          <w:spacing w:val="16"/>
          <w:kern w:val="0"/>
          <w:sz w:val="22"/>
          <w:szCs w:val="21"/>
        </w:rPr>
        <w:t>日まで）</w:t>
      </w:r>
    </w:p>
    <w:p w:rsidR="00022ABB" w:rsidRDefault="00022ABB" w:rsidP="00F666B9">
      <w:pPr>
        <w:suppressAutoHyphens/>
        <w:wordWrap w:val="0"/>
        <w:ind w:left="509" w:hangingChars="202" w:hanging="509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22"/>
          <w:szCs w:val="21"/>
        </w:rPr>
      </w:pPr>
    </w:p>
    <w:p w:rsidR="00431A01" w:rsidRDefault="00022ABB" w:rsidP="00431A01">
      <w:pPr>
        <w:suppressAutoHyphens/>
        <w:wordWrap w:val="0"/>
        <w:ind w:leftChars="200" w:left="420" w:firstLineChars="1900" w:firstLine="4788"/>
        <w:jc w:val="left"/>
        <w:textAlignment w:val="baseline"/>
        <w:rPr>
          <w:rFonts w:ascii="ＭＳ 明朝" w:eastAsia="ＭＳ 明朝" w:hAnsi="ＭＳ 明朝" w:cs="ＭＳ 明朝"/>
          <w:color w:val="000000"/>
          <w:spacing w:val="16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color w:val="000000"/>
          <w:spacing w:val="16"/>
          <w:kern w:val="0"/>
          <w:sz w:val="22"/>
          <w:szCs w:val="21"/>
        </w:rPr>
        <w:t xml:space="preserve">小浜市長　　松　崎　晃　治　</w:t>
      </w:r>
      <w:r w:rsidR="00F6369C" w:rsidRPr="00B44F26">
        <w:rPr>
          <w:rFonts w:ascii="ＭＳ 明朝" w:eastAsia="ＭＳ 明朝" w:hAnsi="ＭＳ 明朝" w:cs="ＭＳ 明朝" w:hint="eastAsia"/>
          <w:color w:val="000000"/>
          <w:spacing w:val="16"/>
          <w:kern w:val="0"/>
          <w:sz w:val="20"/>
          <w:szCs w:val="21"/>
        </w:rPr>
        <w:t>㊞</w:t>
      </w:r>
    </w:p>
    <w:p w:rsidR="006058F8" w:rsidRPr="006058F8" w:rsidRDefault="006058F8" w:rsidP="006058F8">
      <w:pPr>
        <w:spacing w:line="400" w:lineRule="exact"/>
        <w:textAlignment w:val="baseline"/>
        <w:rPr>
          <w:rFonts w:ascii="ＭＳ ゴシック" w:eastAsia="ＭＳ ゴシック" w:hAnsi="ＭＳ ゴシック" w:hint="eastAsia"/>
          <w:i/>
          <w:sz w:val="28"/>
          <w:szCs w:val="28"/>
          <w:u w:val="single"/>
        </w:rPr>
      </w:pPr>
      <w:r w:rsidRPr="006058F8">
        <w:rPr>
          <w:rFonts w:ascii="ＭＳ ゴシック" w:eastAsia="ＭＳ ゴシック" w:hAnsi="ＭＳ ゴシック" w:hint="eastAsia"/>
          <w:i/>
          <w:sz w:val="28"/>
          <w:szCs w:val="28"/>
          <w:u w:val="single"/>
        </w:rPr>
        <w:lastRenderedPageBreak/>
        <w:t>■市内事業者の皆様へ</w:t>
      </w:r>
    </w:p>
    <w:p w:rsidR="00CF5CA3" w:rsidRDefault="00CF5CA3" w:rsidP="006058F8">
      <w:pPr>
        <w:spacing w:line="400" w:lineRule="exact"/>
        <w:textAlignment w:val="baseline"/>
        <w:rPr>
          <w:rFonts w:ascii="Century" w:eastAsia="ＭＳ 明朝" w:hAnsi="Century"/>
          <w:sz w:val="24"/>
          <w:szCs w:val="24"/>
        </w:rPr>
      </w:pPr>
    </w:p>
    <w:p w:rsidR="006058F8" w:rsidRPr="006058F8" w:rsidRDefault="00163E24" w:rsidP="006058F8">
      <w:pPr>
        <w:spacing w:line="400" w:lineRule="exact"/>
        <w:textAlignment w:val="baseline"/>
        <w:rPr>
          <w:rFonts w:ascii="Century" w:eastAsia="ＭＳ 明朝" w:hAnsi="Century" w:hint="eastAsia"/>
          <w:sz w:val="24"/>
          <w:szCs w:val="24"/>
        </w:rPr>
      </w:pPr>
      <w:r w:rsidRPr="006058F8">
        <w:rPr>
          <w:rFonts w:ascii="Century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108585</wp:posOffset>
                </wp:positionV>
                <wp:extent cx="5791200" cy="1088390"/>
                <wp:effectExtent l="13335" t="6985" r="81915" b="762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8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58F8" w:rsidRPr="00CF5CA3" w:rsidRDefault="006058F8" w:rsidP="006058F8"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CF5CA3">
                              <w:rPr>
                                <w:rFonts w:hint="eastAsia"/>
                                <w:sz w:val="24"/>
                              </w:rPr>
                              <w:t>☆4号認定とは…</w:t>
                            </w:r>
                          </w:p>
                          <w:p w:rsidR="006058F8" w:rsidRPr="00CF5CA3" w:rsidRDefault="006058F8" w:rsidP="006058F8"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CF5CA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E39A0" w:rsidRPr="00CF5CA3">
                              <w:rPr>
                                <w:rFonts w:hint="eastAsia"/>
                                <w:sz w:val="24"/>
                              </w:rPr>
                              <w:t>突発的災害（</w:t>
                            </w:r>
                            <w:r w:rsidRPr="00CF5CA3">
                              <w:rPr>
                                <w:rFonts w:hint="eastAsia"/>
                                <w:sz w:val="24"/>
                              </w:rPr>
                              <w:t>自然災害</w:t>
                            </w:r>
                            <w:r w:rsidR="00DE39A0" w:rsidRPr="00CF5CA3">
                              <w:rPr>
                                <w:rFonts w:hint="eastAsia"/>
                                <w:sz w:val="24"/>
                              </w:rPr>
                              <w:t>等）の発生に起因して売上高等が減少している</w:t>
                            </w:r>
                            <w:r w:rsidRPr="00CF5CA3">
                              <w:rPr>
                                <w:rFonts w:hint="eastAsia"/>
                                <w:sz w:val="24"/>
                              </w:rPr>
                              <w:t>中小企業者を支援するための措置です。</w:t>
                            </w:r>
                          </w:p>
                          <w:p w:rsidR="006058F8" w:rsidRPr="00CF5CA3" w:rsidRDefault="006058F8" w:rsidP="006058F8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CF5CA3">
                              <w:rPr>
                                <w:rFonts w:hint="eastAsia"/>
                                <w:sz w:val="24"/>
                              </w:rPr>
                              <w:t xml:space="preserve">　制度の詳細は、</w:t>
                            </w:r>
                            <w:hyperlink r:id="rId6" w:history="1">
                              <w:r w:rsidRPr="00CF5CA3">
                                <w:rPr>
                                  <w:rStyle w:val="a7"/>
                                  <w:rFonts w:hint="eastAsia"/>
                                  <w:b/>
                                  <w:sz w:val="24"/>
                                </w:rPr>
                                <w:t>中小企業庁のホームページ</w:t>
                              </w:r>
                            </w:hyperlink>
                            <w:r w:rsidRPr="00CF5CA3">
                              <w:rPr>
                                <w:rFonts w:hint="eastAsia"/>
                                <w:sz w:val="24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6.05pt;margin-top:8.55pt;width:45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itgAIAABMFAAAOAAAAZHJzL2Uyb0RvYy54bWysVFFv0zAQfkfiP1h+Z0k61nbR0mnaGEIa&#10;MDEQz67tJAbHDme36fbrOV+yrjDEA8KRrLvY/nzf3Xc+O991lm01BONdxYujnDPtpFfGNRX/8vn6&#10;1ZKzEIVTwnqnK36vAz9fvXxxNvSlnvnWW6WBIYgL5dBXvI2xL7MsyFZ3Ihz5XjtcrD10IqILTaZA&#10;DIje2WyW5/Ns8KB68FKHgH+vxkW+Ivy61jJ+rOugI7MVx9gizUDzOs3Z6kyUDYi+NXIKQ/xDFJ0w&#10;Di/dQ12JKNgGzDOozkjwwdfxSPou83VtpCYOyKbIf2Nz14peExdMTuj3aQr/D1Z+2N4CMwprx5kT&#10;HZboYhM93cyOU3qGPpS4666/hUQw9Ddefg/M+ctWuEZfAPih1UJhUEXan/1yIDkBj7L18N4rRBeI&#10;Tpna1dAlQMwB21FB7vcF0bvIJP48WZwWWGXOJK4V+XJ5fEoly0T5eLyHEN9q37FkVBz8xqlPWHa6&#10;Q2xvQqSyqImcUN84qzuLRd4Ky4r5fL6gqEU5bUbsR0zi661R18ZacqBZX1pgeLTi1zSmw+Fwm3Vs&#10;wHhnCwz97xg5jT9hEBFSZ0ruG6fIjsLY0cYwrUvgmlQ+8fSbqOGuVQNTJqWjyBeL+TFHDzWf4sHB&#10;mbANNquMwBn4+NXEluqd0v+M5TJP35hN27di5H5CQKnaqIgxKWTv7yfvIDRSRRLCKKi4W+/wdFLH&#10;2qt71AcGQiLAtwSN1sMDZwP2ZcXDj40AzZl951Bji9ez0xNsZHKWS9QDg8OF9cGCcBKBKh6RMpmX&#10;cWz9TQ+maVN+iJjzSfO1iYnQU0yTg51HbKZXIrX2oU+7nt6y1U8AAAD//wMAUEsDBBQABgAIAAAA&#10;IQAiEYHW3AAAAAkBAAAPAAAAZHJzL2Rvd25yZXYueG1sTE/LTsMwELwj8Q/WInGjTksgaYhTVUG5&#10;wIk23J14G0fED8VuG/6e5QSn3Z0ZzcyWu8VM7IJzGJ0VsF4lwND2To12ENAem4ccWIjSKjk5iwK+&#10;McCuur0pZaHc1X7g5RAHRiY2FFKAjtEXnIdeo5Fh5Txa4k5uNjLSOQ9czfJK5mbimyR55kaOlhK0&#10;9Fhr7L8OZyMgc3W2j23t3990n342zdG33asQ93fL/gVYxCX+ieG3PlWHijp17mxVYJOAx82alIRn&#10;NInfpiktHQF5/gS8Kvn/D6ofAAAA//8DAFBLAQItABQABgAIAAAAIQC2gziS/gAAAOEBAAATAAAA&#10;AAAAAAAAAAAAAAAAAABbQ29udGVudF9UeXBlc10ueG1sUEsBAi0AFAAGAAgAAAAhADj9If/WAAAA&#10;lAEAAAsAAAAAAAAAAAAAAAAALwEAAF9yZWxzLy5yZWxzUEsBAi0AFAAGAAgAAAAhAKl+eK2AAgAA&#10;EwUAAA4AAAAAAAAAAAAAAAAALgIAAGRycy9lMm9Eb2MueG1sUEsBAi0AFAAGAAgAAAAhACIRgdbc&#10;AAAACQEAAA8AAAAAAAAAAAAAAAAA2gQAAGRycy9kb3ducmV2LnhtbFBLBQYAAAAABAAEAPMAAADj&#10;BQAAAAA=&#10;" strokeweight="1pt">
                <v:shadow on="t" opacity=".5" offset="6pt,6pt"/>
                <v:textbox inset="5.85pt,.7pt,5.85pt,.7pt">
                  <w:txbxContent>
                    <w:p w:rsidR="006058F8" w:rsidRPr="00CF5CA3" w:rsidRDefault="006058F8" w:rsidP="006058F8"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 w:rsidRPr="00CF5CA3">
                        <w:rPr>
                          <w:rFonts w:hint="eastAsia"/>
                          <w:sz w:val="24"/>
                        </w:rPr>
                        <w:t>☆4号認定とは…</w:t>
                      </w:r>
                    </w:p>
                    <w:p w:rsidR="006058F8" w:rsidRPr="00CF5CA3" w:rsidRDefault="006058F8" w:rsidP="006058F8"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 w:rsidRPr="00CF5CA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E39A0" w:rsidRPr="00CF5CA3">
                        <w:rPr>
                          <w:rFonts w:hint="eastAsia"/>
                          <w:sz w:val="24"/>
                        </w:rPr>
                        <w:t>突発的災害（</w:t>
                      </w:r>
                      <w:r w:rsidRPr="00CF5CA3">
                        <w:rPr>
                          <w:rFonts w:hint="eastAsia"/>
                          <w:sz w:val="24"/>
                        </w:rPr>
                        <w:t>自然災害</w:t>
                      </w:r>
                      <w:r w:rsidR="00DE39A0" w:rsidRPr="00CF5CA3">
                        <w:rPr>
                          <w:rFonts w:hint="eastAsia"/>
                          <w:sz w:val="24"/>
                        </w:rPr>
                        <w:t>等）の発生に起因して売上高等が減少している</w:t>
                      </w:r>
                      <w:r w:rsidRPr="00CF5CA3">
                        <w:rPr>
                          <w:rFonts w:hint="eastAsia"/>
                          <w:sz w:val="24"/>
                        </w:rPr>
                        <w:t>中小企業者を支援するための措置です。</w:t>
                      </w:r>
                    </w:p>
                    <w:p w:rsidR="006058F8" w:rsidRPr="00CF5CA3" w:rsidRDefault="006058F8" w:rsidP="006058F8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CF5CA3">
                        <w:rPr>
                          <w:rFonts w:hint="eastAsia"/>
                          <w:sz w:val="24"/>
                        </w:rPr>
                        <w:t xml:space="preserve">　制度の詳細は、</w:t>
                      </w:r>
                      <w:hyperlink r:id="rId7" w:history="1">
                        <w:r w:rsidRPr="00CF5CA3">
                          <w:rPr>
                            <w:rStyle w:val="a7"/>
                            <w:rFonts w:hint="eastAsia"/>
                            <w:b/>
                            <w:sz w:val="24"/>
                          </w:rPr>
                          <w:t>中小企業庁のホームページ</w:t>
                        </w:r>
                      </w:hyperlink>
                      <w:r w:rsidRPr="00CF5CA3">
                        <w:rPr>
                          <w:rFonts w:hint="eastAsia"/>
                          <w:sz w:val="24"/>
                        </w:rPr>
                        <w:t>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58F8" w:rsidRPr="006058F8" w:rsidRDefault="006058F8" w:rsidP="006058F8">
      <w:pPr>
        <w:spacing w:line="400" w:lineRule="exact"/>
        <w:textAlignment w:val="baseline"/>
        <w:rPr>
          <w:rFonts w:ascii="Century" w:eastAsia="ＭＳ 明朝" w:hAnsi="Century" w:hint="eastAsia"/>
          <w:sz w:val="24"/>
          <w:szCs w:val="24"/>
        </w:rPr>
      </w:pPr>
    </w:p>
    <w:p w:rsidR="006058F8" w:rsidRPr="006058F8" w:rsidRDefault="006058F8" w:rsidP="006058F8">
      <w:pPr>
        <w:spacing w:line="400" w:lineRule="exact"/>
        <w:textAlignment w:val="baseline"/>
        <w:rPr>
          <w:rFonts w:ascii="Century" w:eastAsia="ＭＳ 明朝" w:hAnsi="Century" w:hint="eastAsia"/>
          <w:sz w:val="24"/>
          <w:szCs w:val="24"/>
        </w:rPr>
      </w:pPr>
    </w:p>
    <w:p w:rsidR="006058F8" w:rsidRDefault="006058F8" w:rsidP="006058F8">
      <w:pPr>
        <w:spacing w:beforeLines="50" w:before="180" w:line="400" w:lineRule="exact"/>
        <w:textAlignment w:val="baseline"/>
        <w:rPr>
          <w:rFonts w:ascii="Century" w:eastAsia="ＭＳ 明朝" w:hAnsi="Century"/>
          <w:sz w:val="24"/>
          <w:szCs w:val="24"/>
        </w:rPr>
      </w:pPr>
    </w:p>
    <w:p w:rsidR="00A2785C" w:rsidRPr="006058F8" w:rsidRDefault="00A2785C" w:rsidP="006058F8">
      <w:pPr>
        <w:spacing w:beforeLines="50" w:before="180" w:line="400" w:lineRule="exact"/>
        <w:textAlignment w:val="baseline"/>
        <w:rPr>
          <w:rFonts w:ascii="Century" w:eastAsia="ＭＳ 明朝" w:hAnsi="Century" w:hint="eastAsia"/>
          <w:sz w:val="24"/>
          <w:szCs w:val="24"/>
        </w:rPr>
      </w:pPr>
    </w:p>
    <w:p w:rsidR="006058F8" w:rsidRDefault="0010183C" w:rsidP="006058F8">
      <w:pPr>
        <w:spacing w:line="400" w:lineRule="exact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058F8" w:rsidRPr="006058F8">
        <w:rPr>
          <w:rFonts w:ascii="ＭＳ ゴシック" w:eastAsia="ＭＳ ゴシック" w:hAnsi="ＭＳ ゴシック" w:hint="eastAsia"/>
          <w:sz w:val="24"/>
          <w:szCs w:val="24"/>
        </w:rPr>
        <w:t xml:space="preserve">　認定要件</w:t>
      </w:r>
    </w:p>
    <w:p w:rsidR="0010183C" w:rsidRPr="00CF5CA3" w:rsidRDefault="0010183C" w:rsidP="006058F8">
      <w:pPr>
        <w:spacing w:line="400" w:lineRule="exact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F5CA3">
        <w:rPr>
          <w:rFonts w:ascii="ＭＳ 明朝" w:eastAsia="ＭＳ 明朝" w:hAnsi="ＭＳ 明朝" w:hint="eastAsia"/>
          <w:sz w:val="24"/>
          <w:szCs w:val="24"/>
        </w:rPr>
        <w:t>・指定地域において１年以上継続して事業</w:t>
      </w:r>
      <w:r w:rsidR="00CF5CA3" w:rsidRPr="00CF5CA3">
        <w:rPr>
          <w:rFonts w:ascii="ＭＳ 明朝" w:eastAsia="ＭＳ 明朝" w:hAnsi="ＭＳ 明朝" w:hint="eastAsia"/>
          <w:sz w:val="24"/>
          <w:szCs w:val="24"/>
        </w:rPr>
        <w:t>を行っていること。</w:t>
      </w:r>
    </w:p>
    <w:p w:rsidR="006058F8" w:rsidRPr="006058F8" w:rsidRDefault="006058F8" w:rsidP="006058F8">
      <w:pPr>
        <w:spacing w:line="400" w:lineRule="exact"/>
        <w:ind w:left="480" w:hangingChars="200" w:hanging="480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r w:rsidRPr="006058F8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CF5CA3">
        <w:rPr>
          <w:rFonts w:ascii="ＭＳ 明朝" w:eastAsia="ＭＳ 明朝" w:hAnsi="ＭＳ 明朝" w:hint="eastAsia"/>
          <w:sz w:val="24"/>
          <w:szCs w:val="24"/>
        </w:rPr>
        <w:t>災害の発生に起因して、当該災害の影響を受けた後、原則として最近１か月の売上高等が前年同月比で２０％以上減少しており、かつ、その後２か月を含む３か月間の売上高等が前年同期に比して２０％以上減少することが見込まれること。</w:t>
      </w:r>
    </w:p>
    <w:p w:rsidR="006058F8" w:rsidRPr="006058F8" w:rsidRDefault="006058F8" w:rsidP="006058F8">
      <w:pPr>
        <w:spacing w:line="400" w:lineRule="exact"/>
        <w:textAlignment w:val="baseline"/>
        <w:rPr>
          <w:rFonts w:ascii="ＭＳ ゴシック" w:eastAsia="ＭＳ ゴシック" w:hAnsi="ＭＳ ゴシック" w:hint="eastAsia"/>
          <w:sz w:val="24"/>
          <w:szCs w:val="24"/>
        </w:rPr>
      </w:pPr>
    </w:p>
    <w:p w:rsidR="006058F8" w:rsidRPr="006058F8" w:rsidRDefault="00CF5CA3" w:rsidP="006058F8">
      <w:pPr>
        <w:spacing w:line="400" w:lineRule="exact"/>
        <w:textAlignment w:val="baseline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058F8" w:rsidRPr="006058F8">
        <w:rPr>
          <w:rFonts w:ascii="ＭＳ ゴシック" w:eastAsia="ＭＳ ゴシック" w:hAnsi="ＭＳ ゴシック" w:hint="eastAsia"/>
          <w:sz w:val="24"/>
          <w:szCs w:val="24"/>
        </w:rPr>
        <w:t xml:space="preserve">　必要書類</w:t>
      </w:r>
    </w:p>
    <w:p w:rsidR="006058F8" w:rsidRDefault="006058F8" w:rsidP="006058F8">
      <w:pPr>
        <w:spacing w:line="400" w:lineRule="exact"/>
        <w:textAlignment w:val="baseline"/>
        <w:rPr>
          <w:rFonts w:ascii="ＭＳ 明朝" w:eastAsia="ＭＳ 明朝" w:hAnsi="ＭＳ 明朝"/>
          <w:sz w:val="24"/>
          <w:szCs w:val="24"/>
        </w:rPr>
      </w:pPr>
      <w:r w:rsidRPr="006058F8">
        <w:rPr>
          <w:rFonts w:ascii="ＭＳ 明朝" w:eastAsia="ＭＳ 明朝" w:hAnsi="ＭＳ 明朝" w:hint="eastAsia"/>
          <w:sz w:val="24"/>
          <w:szCs w:val="24"/>
        </w:rPr>
        <w:t xml:space="preserve">　・認定申請書　２部（１部：認定書、１部：小浜市控え）</w:t>
      </w:r>
    </w:p>
    <w:p w:rsidR="003F2AFD" w:rsidRDefault="003F2AFD" w:rsidP="003F2AFD">
      <w:pPr>
        <w:spacing w:line="400" w:lineRule="exac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2AFD">
        <w:rPr>
          <w:rFonts w:ascii="ＭＳ 明朝" w:eastAsia="ＭＳ 明朝" w:hAnsi="ＭＳ 明朝" w:hint="eastAsia"/>
          <w:sz w:val="24"/>
          <w:szCs w:val="24"/>
        </w:rPr>
        <w:t>融資申請デジタル化システムを使用して申請する場合は、認定申請書は１部で</w:t>
      </w:r>
    </w:p>
    <w:p w:rsidR="003F2AFD" w:rsidRPr="006058F8" w:rsidRDefault="003F2AFD" w:rsidP="003F2AFD">
      <w:pPr>
        <w:spacing w:line="400" w:lineRule="exact"/>
        <w:ind w:firstLineChars="200" w:firstLine="480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r w:rsidRPr="003F2AFD">
        <w:rPr>
          <w:rFonts w:ascii="ＭＳ 明朝" w:eastAsia="ＭＳ 明朝" w:hAnsi="ＭＳ 明朝" w:hint="eastAsia"/>
          <w:sz w:val="24"/>
          <w:szCs w:val="24"/>
        </w:rPr>
        <w:t>かまいません。</w:t>
      </w:r>
    </w:p>
    <w:p w:rsidR="006058F8" w:rsidRPr="006058F8" w:rsidRDefault="006058F8" w:rsidP="00CF5CA3">
      <w:pPr>
        <w:spacing w:line="400" w:lineRule="exact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r w:rsidRPr="006058F8">
        <w:rPr>
          <w:rFonts w:ascii="ＭＳ 明朝" w:eastAsia="ＭＳ 明朝" w:hAnsi="ＭＳ 明朝" w:hint="eastAsia"/>
          <w:sz w:val="24"/>
          <w:szCs w:val="24"/>
        </w:rPr>
        <w:t xml:space="preserve">　・登記事項証明書の写し　１部</w:t>
      </w:r>
    </w:p>
    <w:p w:rsidR="006058F8" w:rsidRPr="006058F8" w:rsidRDefault="006058F8" w:rsidP="006058F8">
      <w:pPr>
        <w:spacing w:line="400" w:lineRule="exact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r w:rsidRPr="006058F8">
        <w:rPr>
          <w:rFonts w:ascii="ＭＳ 明朝" w:eastAsia="ＭＳ 明朝" w:hAnsi="ＭＳ 明朝" w:hint="eastAsia"/>
          <w:sz w:val="24"/>
          <w:szCs w:val="24"/>
        </w:rPr>
        <w:t xml:space="preserve">　・許認可の必要な業種の場合は、その許認可証の写し　１部</w:t>
      </w:r>
    </w:p>
    <w:p w:rsidR="006058F8" w:rsidRPr="006058F8" w:rsidRDefault="00CF5CA3" w:rsidP="00CF5CA3">
      <w:pPr>
        <w:spacing w:line="400" w:lineRule="exact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・最近</w:t>
      </w:r>
      <w:r w:rsidR="002573C9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か月および前年同期３</w:t>
      </w:r>
      <w:r w:rsidR="006058F8" w:rsidRPr="006058F8">
        <w:rPr>
          <w:rFonts w:ascii="ＭＳ 明朝" w:eastAsia="ＭＳ 明朝" w:hAnsi="ＭＳ 明朝" w:hint="eastAsia"/>
          <w:sz w:val="24"/>
          <w:szCs w:val="24"/>
        </w:rPr>
        <w:t>か月分の月別試算表等　１部</w:t>
      </w:r>
    </w:p>
    <w:p w:rsidR="006058F8" w:rsidRPr="00A22F8E" w:rsidRDefault="002573C9" w:rsidP="006058F8">
      <w:pPr>
        <w:spacing w:line="400" w:lineRule="exac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22F8E">
        <w:rPr>
          <w:rFonts w:ascii="ＭＳ 明朝" w:eastAsia="ＭＳ 明朝" w:hAnsi="ＭＳ 明朝" w:hint="eastAsia"/>
          <w:sz w:val="24"/>
          <w:szCs w:val="24"/>
        </w:rPr>
        <w:t>（例：最近</w:t>
      </w:r>
      <w:r w:rsidR="00A22F8E" w:rsidRPr="00A22F8E">
        <w:rPr>
          <w:rFonts w:ascii="ＭＳ 明朝" w:eastAsia="ＭＳ 明朝" w:hAnsi="ＭＳ 明朝" w:hint="eastAsia"/>
          <w:sz w:val="24"/>
          <w:szCs w:val="24"/>
        </w:rPr>
        <w:t>の</w:t>
      </w:r>
      <w:r w:rsidRPr="00A22F8E">
        <w:rPr>
          <w:rFonts w:ascii="ＭＳ 明朝" w:eastAsia="ＭＳ 明朝" w:hAnsi="ＭＳ 明朝" w:hint="eastAsia"/>
          <w:sz w:val="24"/>
          <w:szCs w:val="24"/>
        </w:rPr>
        <w:t>１か月が３月であれば、３月</w:t>
      </w:r>
      <w:r w:rsidR="00A22F8E" w:rsidRPr="00A22F8E">
        <w:rPr>
          <w:rFonts w:ascii="ＭＳ 明朝" w:eastAsia="ＭＳ 明朝" w:hAnsi="ＭＳ 明朝" w:hint="eastAsia"/>
          <w:sz w:val="24"/>
          <w:szCs w:val="24"/>
        </w:rPr>
        <w:t>と前年３月、４月、５月の月別試算表等）</w:t>
      </w:r>
    </w:p>
    <w:p w:rsidR="002573C9" w:rsidRPr="002573C9" w:rsidRDefault="002573C9" w:rsidP="006058F8">
      <w:pPr>
        <w:spacing w:line="400" w:lineRule="exact"/>
        <w:textAlignment w:val="baseline"/>
        <w:rPr>
          <w:rFonts w:ascii="ＭＳ ゴシック" w:eastAsia="ＭＳ ゴシック" w:hAnsi="ＭＳ ゴシック" w:hint="eastAsia"/>
          <w:sz w:val="24"/>
          <w:szCs w:val="24"/>
        </w:rPr>
      </w:pPr>
    </w:p>
    <w:p w:rsidR="006058F8" w:rsidRPr="006058F8" w:rsidRDefault="00CF5CA3" w:rsidP="006058F8">
      <w:pPr>
        <w:spacing w:line="400" w:lineRule="exact"/>
        <w:textAlignment w:val="baseline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058F8" w:rsidRPr="006058F8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:rsidR="006058F8" w:rsidRPr="006058F8" w:rsidRDefault="006058F8" w:rsidP="006058F8">
      <w:pPr>
        <w:spacing w:line="400" w:lineRule="exact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r w:rsidRPr="006058F8">
        <w:rPr>
          <w:rFonts w:ascii="ＭＳ 明朝" w:eastAsia="ＭＳ 明朝" w:hAnsi="ＭＳ 明朝" w:hint="eastAsia"/>
          <w:sz w:val="24"/>
          <w:szCs w:val="24"/>
        </w:rPr>
        <w:t xml:space="preserve">　・市の認定とは別に、金融機関および信用保証協会による金融上の審査があります。</w:t>
      </w:r>
    </w:p>
    <w:p w:rsidR="006058F8" w:rsidRPr="006058F8" w:rsidRDefault="006058F8" w:rsidP="006058F8">
      <w:pPr>
        <w:spacing w:line="400" w:lineRule="exact"/>
        <w:ind w:left="480" w:hangingChars="200" w:hanging="480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r w:rsidRPr="006058F8">
        <w:rPr>
          <w:rFonts w:ascii="ＭＳ 明朝" w:eastAsia="ＭＳ 明朝" w:hAnsi="ＭＳ 明朝" w:hint="eastAsia"/>
          <w:sz w:val="24"/>
          <w:szCs w:val="24"/>
        </w:rPr>
        <w:t xml:space="preserve">　・市長から認定を受けた後、本認定の有効期間（３０日間）内に、金融機関または信用保証協会に対して、経営安定関連保証の申し込みを行うことが必要です。</w:t>
      </w:r>
    </w:p>
    <w:p w:rsidR="006058F8" w:rsidRPr="006058F8" w:rsidRDefault="006058F8" w:rsidP="006058F8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hint="eastAsia"/>
          <w:szCs w:val="20"/>
        </w:rPr>
      </w:pPr>
    </w:p>
    <w:p w:rsidR="00544AF0" w:rsidRPr="006058F8" w:rsidRDefault="00544AF0" w:rsidP="00544AF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spacing w:val="16"/>
          <w:kern w:val="0"/>
          <w:sz w:val="22"/>
          <w:szCs w:val="21"/>
        </w:rPr>
      </w:pPr>
    </w:p>
    <w:sectPr w:rsidR="00544AF0" w:rsidRPr="006058F8" w:rsidSect="00DA51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FE" w:rsidRDefault="00CC14FE" w:rsidP="00431A01">
      <w:r>
        <w:separator/>
      </w:r>
    </w:p>
  </w:endnote>
  <w:endnote w:type="continuationSeparator" w:id="0">
    <w:p w:rsidR="00CC14FE" w:rsidRDefault="00CC14FE" w:rsidP="004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FE" w:rsidRDefault="00CC14FE" w:rsidP="00431A01">
      <w:r>
        <w:separator/>
      </w:r>
    </w:p>
  </w:footnote>
  <w:footnote w:type="continuationSeparator" w:id="0">
    <w:p w:rsidR="00CC14FE" w:rsidRDefault="00CC14FE" w:rsidP="0043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75"/>
    <w:rsid w:val="00022ABB"/>
    <w:rsid w:val="0010183C"/>
    <w:rsid w:val="00117A24"/>
    <w:rsid w:val="00163E24"/>
    <w:rsid w:val="001C0A08"/>
    <w:rsid w:val="002573C9"/>
    <w:rsid w:val="003A6C9D"/>
    <w:rsid w:val="003F2AFD"/>
    <w:rsid w:val="00417C08"/>
    <w:rsid w:val="00431A01"/>
    <w:rsid w:val="00544AF0"/>
    <w:rsid w:val="006058F8"/>
    <w:rsid w:val="00695DC1"/>
    <w:rsid w:val="006A7C92"/>
    <w:rsid w:val="006D338C"/>
    <w:rsid w:val="00952F0B"/>
    <w:rsid w:val="009B7814"/>
    <w:rsid w:val="00A0719C"/>
    <w:rsid w:val="00A22F8E"/>
    <w:rsid w:val="00A2785C"/>
    <w:rsid w:val="00B32CF0"/>
    <w:rsid w:val="00B67646"/>
    <w:rsid w:val="00CC14FE"/>
    <w:rsid w:val="00CF5CA3"/>
    <w:rsid w:val="00D6482C"/>
    <w:rsid w:val="00DA5175"/>
    <w:rsid w:val="00DE39A0"/>
    <w:rsid w:val="00E8583C"/>
    <w:rsid w:val="00EC5978"/>
    <w:rsid w:val="00F42E9C"/>
    <w:rsid w:val="00F6369C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E5CB8-1D61-4B62-BED0-0079A9F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1A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31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1A01"/>
    <w:rPr>
      <w:kern w:val="2"/>
      <w:sz w:val="21"/>
      <w:szCs w:val="22"/>
    </w:rPr>
  </w:style>
  <w:style w:type="character" w:styleId="a7">
    <w:name w:val="Hyperlink"/>
    <w:uiPriority w:val="99"/>
    <w:unhideWhenUsed/>
    <w:rsid w:val="0060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usho.meti.go.jp/kinyu/sefu_net_5go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sho.meti.go.jp/kinyu/sefu_net_5go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http://www.chusho.meti.go.jp/kinyu/sefu_net_5gou.htm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祐也</dc:creator>
  <cp:keywords/>
  <dc:description/>
  <cp:lastModifiedBy>久保 芳樹</cp:lastModifiedBy>
  <cp:revision>2</cp:revision>
  <cp:lastPrinted>2020-03-25T04:07:00Z</cp:lastPrinted>
  <dcterms:created xsi:type="dcterms:W3CDTF">2023-09-12T00:18:00Z</dcterms:created>
  <dcterms:modified xsi:type="dcterms:W3CDTF">2023-09-12T00:18:00Z</dcterms:modified>
</cp:coreProperties>
</file>